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B1102" w14:textId="59112432" w:rsidR="00E13D69" w:rsidRDefault="00537F20">
      <w:r>
        <w:t>Não haverá supressão de vegetação nativa ou de árvores isoladas nativas para execução da atividade.</w:t>
      </w:r>
    </w:p>
    <w:sectPr w:rsidR="00E13D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F20"/>
    <w:rsid w:val="00422BC1"/>
    <w:rsid w:val="00537F20"/>
    <w:rsid w:val="009C233C"/>
    <w:rsid w:val="00E13D69"/>
    <w:rsid w:val="00EC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C8033"/>
  <w15:chartTrackingRefBased/>
  <w15:docId w15:val="{018EDDBC-69D5-482A-B157-15CE07FE2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37F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37F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37F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37F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37F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37F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37F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37F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37F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37F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37F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37F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37F2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37F2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37F2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37F2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37F2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37F2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37F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37F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37F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37F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37F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37F2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37F2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37F2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37F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37F2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37F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85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1</cp:revision>
  <dcterms:created xsi:type="dcterms:W3CDTF">2025-08-27T12:44:00Z</dcterms:created>
  <dcterms:modified xsi:type="dcterms:W3CDTF">2025-08-27T12:45:00Z</dcterms:modified>
</cp:coreProperties>
</file>